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A5" w:rsidRDefault="00842EA5" w:rsidP="00840382">
      <w:pPr>
        <w:rPr>
          <w:rFonts w:ascii="Arial" w:hAnsi="Arial" w:cs="Arial"/>
          <w:b/>
          <w:sz w:val="36"/>
        </w:rPr>
      </w:pPr>
    </w:p>
    <w:p w:rsidR="00842EA5" w:rsidRPr="0091261B" w:rsidRDefault="00842EA5" w:rsidP="00842EA5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T.C.</w:t>
      </w:r>
    </w:p>
    <w:p w:rsidR="00842EA5" w:rsidRDefault="00842EA5" w:rsidP="00842EA5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HAMUR KAYMAKAMLIĞI</w:t>
      </w:r>
    </w:p>
    <w:p w:rsidR="00842EA5" w:rsidRPr="0091261B" w:rsidRDefault="00842EA5" w:rsidP="00842EA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HAMUR MİLLİ EĞİTİM MÜDÜRLÜĞÜ</w:t>
      </w:r>
    </w:p>
    <w:p w:rsidR="00842EA5" w:rsidRDefault="00842EA5" w:rsidP="00842EA5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01F0D">
        <w:rPr>
          <w:rFonts w:ascii="Arial" w:hAnsi="Arial" w:cs="Arial"/>
          <w:b/>
          <w:sz w:val="36"/>
          <w:szCs w:val="36"/>
        </w:rPr>
        <w:t>MEVLANA</w:t>
      </w:r>
      <w:proofErr w:type="gramEnd"/>
      <w:r w:rsidRPr="00901F0D">
        <w:rPr>
          <w:rFonts w:ascii="Arial" w:hAnsi="Arial" w:cs="Arial"/>
          <w:b/>
          <w:sz w:val="36"/>
          <w:szCs w:val="36"/>
        </w:rPr>
        <w:t xml:space="preserve"> İLKOKULU </w:t>
      </w:r>
    </w:p>
    <w:p w:rsidR="00842EA5" w:rsidRPr="00842EA5" w:rsidRDefault="00842EA5" w:rsidP="00842EA5">
      <w:pPr>
        <w:jc w:val="center"/>
        <w:rPr>
          <w:rFonts w:ascii="Arial" w:hAnsi="Arial" w:cs="Arial"/>
          <w:b/>
          <w:sz w:val="36"/>
          <w:szCs w:val="36"/>
        </w:rPr>
      </w:pPr>
    </w:p>
    <w:p w:rsidR="00840382" w:rsidRDefault="00842EA5" w:rsidP="0084038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5722883" cy="49815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01" cy="49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82" w:rsidRDefault="00840382" w:rsidP="0091261B">
      <w:pPr>
        <w:jc w:val="center"/>
        <w:rPr>
          <w:rFonts w:ascii="Arial" w:hAnsi="Arial" w:cs="Arial"/>
          <w:b/>
          <w:sz w:val="36"/>
        </w:rPr>
      </w:pPr>
    </w:p>
    <w:p w:rsidR="0091261B" w:rsidRDefault="0091261B"/>
    <w:p w:rsidR="0091261B" w:rsidRPr="000D4702" w:rsidRDefault="0091261B" w:rsidP="0091261B">
      <w:pPr>
        <w:jc w:val="center"/>
        <w:rPr>
          <w:b/>
          <w:sz w:val="56"/>
          <w:szCs w:val="70"/>
        </w:rPr>
      </w:pPr>
      <w:r w:rsidRPr="000D4702">
        <w:rPr>
          <w:b/>
          <w:sz w:val="56"/>
          <w:szCs w:val="70"/>
        </w:rPr>
        <w:t>2018/2019</w:t>
      </w:r>
    </w:p>
    <w:p w:rsidR="007338EF" w:rsidRDefault="00B046ED" w:rsidP="007338EF">
      <w:pPr>
        <w:jc w:val="center"/>
        <w:rPr>
          <w:rFonts w:ascii="Arial" w:hAnsi="Arial" w:cs="Arial"/>
          <w:b/>
          <w:sz w:val="56"/>
          <w:szCs w:val="70"/>
        </w:rPr>
      </w:pPr>
      <w:r>
        <w:rPr>
          <w:rFonts w:ascii="Arial" w:hAnsi="Arial" w:cs="Arial"/>
          <w:b/>
          <w:sz w:val="56"/>
          <w:szCs w:val="70"/>
        </w:rPr>
        <w:t>PİYONLAR YARIŞIYOR</w:t>
      </w:r>
      <w:r w:rsidR="000D4702" w:rsidRPr="000D4702">
        <w:rPr>
          <w:rFonts w:ascii="Arial" w:hAnsi="Arial" w:cs="Arial"/>
          <w:b/>
          <w:sz w:val="56"/>
          <w:szCs w:val="70"/>
        </w:rPr>
        <w:t xml:space="preserve"> PROJESİ</w:t>
      </w:r>
    </w:p>
    <w:p w:rsidR="00840382" w:rsidRPr="007338EF" w:rsidRDefault="00840382" w:rsidP="000D4702">
      <w:pPr>
        <w:rPr>
          <w:b/>
          <w:sz w:val="36"/>
          <w:szCs w:val="7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369"/>
        <w:gridCol w:w="6555"/>
      </w:tblGrid>
      <w:tr w:rsidR="007338EF" w:rsidRPr="00840382" w:rsidTr="00840382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sz w:val="24"/>
                <w:szCs w:val="24"/>
              </w:rPr>
              <w:t>PROJENİN ADI</w:t>
            </w:r>
          </w:p>
        </w:tc>
        <w:tc>
          <w:tcPr>
            <w:tcW w:w="6555" w:type="dxa"/>
          </w:tcPr>
          <w:p w:rsidR="007338EF" w:rsidRPr="00840382" w:rsidRDefault="00B046ED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PİYONLAR YARIŞIYOR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SLOGANI</w:t>
            </w:r>
          </w:p>
        </w:tc>
        <w:tc>
          <w:tcPr>
            <w:tcW w:w="6555" w:type="dxa"/>
          </w:tcPr>
          <w:p w:rsidR="007338EF" w:rsidRPr="00840382" w:rsidRDefault="000A4647" w:rsidP="000A4647">
            <w:pPr>
              <w:tabs>
                <w:tab w:val="left" w:pos="49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PİYON VEZİR OLABİLİR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PROJENİN HEDEFLERİ</w:t>
            </w:r>
          </w:p>
        </w:tc>
        <w:tc>
          <w:tcPr>
            <w:tcW w:w="6555" w:type="dxa"/>
          </w:tcPr>
          <w:p w:rsidR="00F94629" w:rsidRDefault="007338EF" w:rsidP="007338E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629">
              <w:rPr>
                <w:rFonts w:ascii="Times New Roman" w:hAnsi="Times New Roman" w:cs="Times New Roman"/>
                <w:sz w:val="24"/>
                <w:szCs w:val="24"/>
              </w:rPr>
              <w:t xml:space="preserve">İlkokul öğrencilerinin </w:t>
            </w:r>
            <w:r w:rsidR="00F94629">
              <w:rPr>
                <w:rFonts w:ascii="Times New Roman" w:hAnsi="Times New Roman" w:cs="Times New Roman"/>
                <w:sz w:val="24"/>
                <w:szCs w:val="24"/>
              </w:rPr>
              <w:t>hafızalarını güçlendirmek.</w:t>
            </w:r>
          </w:p>
          <w:p w:rsidR="007338EF" w:rsidRDefault="00F94629" w:rsidP="0091261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karşı tarafa karşı saygılı olmayı öğrenmesi.</w:t>
            </w:r>
          </w:p>
          <w:p w:rsidR="00F94629" w:rsidRDefault="00F94629" w:rsidP="0091261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planlı olmayı öğrenmesi.</w:t>
            </w:r>
          </w:p>
          <w:p w:rsidR="00F94629" w:rsidRDefault="00F94629" w:rsidP="0091261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dersleri daha iyi öğrenebilmesi.</w:t>
            </w:r>
          </w:p>
          <w:p w:rsidR="00F94629" w:rsidRPr="00840382" w:rsidRDefault="00F94629" w:rsidP="0091261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satranç sporunu sevdirmek.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GEREKÇELERİ</w:t>
            </w:r>
          </w:p>
        </w:tc>
        <w:tc>
          <w:tcPr>
            <w:tcW w:w="6555" w:type="dxa"/>
          </w:tcPr>
          <w:p w:rsidR="007338EF" w:rsidRPr="00840382" w:rsidRDefault="00F94629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2A">
              <w:rPr>
                <w:rFonts w:ascii="Times New Roman" w:hAnsi="Times New Roman" w:cs="Times New Roman"/>
                <w:sz w:val="24"/>
                <w:szCs w:val="24"/>
              </w:rPr>
              <w:t>İlkokul öğrencilerinin derslere</w:t>
            </w:r>
            <w:r w:rsidR="00B2092A" w:rsidRPr="00B2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92A" w:rsidRPr="00B2092A">
              <w:rPr>
                <w:rFonts w:ascii="Times New Roman" w:hAnsi="Times New Roman" w:cs="Times New Roman"/>
                <w:sz w:val="24"/>
                <w:szCs w:val="24"/>
              </w:rPr>
              <w:t>konsantr</w:t>
            </w:r>
            <w:r w:rsidR="00B2092A" w:rsidRPr="00B2092A">
              <w:rPr>
                <w:rFonts w:ascii="Times New Roman" w:hAnsi="Times New Roman" w:cs="Times New Roman"/>
                <w:sz w:val="24"/>
                <w:szCs w:val="24"/>
              </w:rPr>
              <w:t xml:space="preserve">esi </w:t>
            </w:r>
            <w:r w:rsidRPr="00B2092A">
              <w:rPr>
                <w:rFonts w:ascii="Times New Roman" w:hAnsi="Times New Roman" w:cs="Times New Roman"/>
                <w:sz w:val="24"/>
                <w:szCs w:val="24"/>
              </w:rPr>
              <w:t xml:space="preserve">zor olmaktadır. Satranç ise </w:t>
            </w:r>
            <w:hyperlink r:id="rId6" w:history="1">
              <w:r w:rsidR="00B2092A" w:rsidRPr="00B2092A">
                <w:rPr>
                  <w:rStyle w:val="Kpr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konsantre</w:t>
              </w:r>
            </w:hyperlink>
            <w:r w:rsidRPr="00B2092A">
              <w:rPr>
                <w:rFonts w:ascii="Times New Roman" w:hAnsi="Times New Roman" w:cs="Times New Roman"/>
                <w:sz w:val="24"/>
                <w:szCs w:val="24"/>
              </w:rPr>
              <w:t xml:space="preserve"> isteyen bir oyundur ve zekayı geliştirmede etkin bir faktördür. Aynı zamanda satranç bile çocuğun dersleri anlamada daha iyi olduğu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bilinmektedir. Bunların yanında saygı gibi toplumsal değerimizin en iyi öğrenilebildiği bir spordur. Çünkü oynarken karşısındaki kişiyi beklemek zorundadır bu da ona saygı göstermesini geliştirir. Öğrencilerin önceden ne yapacaklarını planlamasını sağlar</w:t>
            </w:r>
            <w:r w:rsidR="00B2092A">
              <w:rPr>
                <w:rFonts w:ascii="Times New Roman" w:hAnsi="Times New Roman" w:cs="Times New Roman"/>
                <w:sz w:val="24"/>
                <w:szCs w:val="24"/>
              </w:rPr>
              <w:t>. Bu sebepten de öğrencilerimiz için çok faydalıdır.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FAALİYETLER</w:t>
            </w:r>
          </w:p>
        </w:tc>
        <w:tc>
          <w:tcPr>
            <w:tcW w:w="6555" w:type="dxa"/>
          </w:tcPr>
          <w:p w:rsidR="007338EF" w:rsidRPr="00840382" w:rsidRDefault="00B2092A" w:rsidP="00281DF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ilkokul düzeyi okullara duyuru yapılacaktır.</w:t>
            </w:r>
          </w:p>
          <w:p w:rsidR="00281DF6" w:rsidRDefault="00B2092A" w:rsidP="00281DF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okuldan 3’er öğrenci kabul edilecektir.</w:t>
            </w:r>
          </w:p>
          <w:p w:rsidR="00B2092A" w:rsidRDefault="00B2092A" w:rsidP="00281DF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kendi aralarında yarıştırılacaktır.</w:t>
            </w:r>
          </w:p>
          <w:p w:rsidR="00B2092A" w:rsidRDefault="00B2092A" w:rsidP="00281DF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çok öğrencisi kazanan okul grup şampiyonu sayılacaktır.</w:t>
            </w:r>
          </w:p>
          <w:p w:rsidR="00B2092A" w:rsidRPr="00840382" w:rsidRDefault="00B2092A" w:rsidP="00281DF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 olarak ilk 3 belirlenecek ve ödüllendirilecektir.</w:t>
            </w:r>
          </w:p>
        </w:tc>
      </w:tr>
      <w:tr w:rsidR="00010E18" w:rsidRPr="00840382" w:rsidTr="00840382">
        <w:tc>
          <w:tcPr>
            <w:tcW w:w="3369" w:type="dxa"/>
          </w:tcPr>
          <w:p w:rsidR="00010E18" w:rsidRPr="00840382" w:rsidRDefault="00010E18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HAZIRLIK</w:t>
            </w:r>
          </w:p>
        </w:tc>
        <w:tc>
          <w:tcPr>
            <w:tcW w:w="6555" w:type="dxa"/>
          </w:tcPr>
          <w:p w:rsidR="00010E18" w:rsidRPr="00010E18" w:rsidRDefault="00010E18" w:rsidP="00010E1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Başvurular 1-7 NİSAN tarihleri arasında İlçe Milli Eğitim Müdürlüğü </w:t>
            </w:r>
            <w:r w:rsidRPr="00010E18">
              <w:rPr>
                <w:rFonts w:ascii="Times New Roman" w:hAnsi="Times New Roman" w:cs="Times New Roman"/>
                <w:sz w:val="24"/>
                <w:szCs w:val="24"/>
              </w:rPr>
              <w:t>ÖZTÜRK TAŞDEMİR tarafından alınacaktır.</w:t>
            </w:r>
          </w:p>
        </w:tc>
      </w:tr>
      <w:tr w:rsidR="00010E18" w:rsidRPr="00840382" w:rsidTr="00840382">
        <w:tc>
          <w:tcPr>
            <w:tcW w:w="3369" w:type="dxa"/>
          </w:tcPr>
          <w:p w:rsidR="00010E18" w:rsidRDefault="00010E18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TARİHİ-YERİ</w:t>
            </w:r>
          </w:p>
        </w:tc>
        <w:tc>
          <w:tcPr>
            <w:tcW w:w="6555" w:type="dxa"/>
          </w:tcPr>
          <w:p w:rsidR="00010E18" w:rsidRDefault="00010E18" w:rsidP="00010E1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NİSAN 2019 tarihinde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İLKOKULU’nda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yarışmalar organize edilecektir.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DAYANAK</w:t>
            </w:r>
          </w:p>
        </w:tc>
        <w:tc>
          <w:tcPr>
            <w:tcW w:w="6555" w:type="dxa"/>
          </w:tcPr>
          <w:p w:rsidR="00C722DC" w:rsidRPr="00840382" w:rsidRDefault="00C722DC" w:rsidP="00C7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T.C Anayasası</w:t>
            </w:r>
          </w:p>
          <w:p w:rsidR="007338EF" w:rsidRPr="00B2092A" w:rsidRDefault="00C722DC" w:rsidP="00C7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gramEnd"/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Bakanlığı İlköğretim ve Ortaöğretim Kurumları Sosyal Etkinlikler Yönetmeliği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TANIMLAR</w:t>
            </w:r>
          </w:p>
        </w:tc>
        <w:tc>
          <w:tcPr>
            <w:tcW w:w="6555" w:type="dxa"/>
          </w:tcPr>
          <w:p w:rsidR="007338EF" w:rsidRPr="00840382" w:rsidRDefault="00C722DC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PROJE İZLEME VE DEĞERLENDİRME: </w:t>
            </w: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Milli Eğitim Müdürü KAYA KARAKOÇ, </w:t>
            </w:r>
            <w:proofErr w:type="gramStart"/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Mevlana</w:t>
            </w:r>
            <w:proofErr w:type="gramEnd"/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İlkokulu Müdürü AYSUN TAŞDEMİR</w:t>
            </w:r>
            <w:r w:rsidR="00B2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İlçe Milli Eğitim Müdürlüğü Özel Büro Görevlisi ÖZTÜRK TAŞDEMİR</w:t>
            </w: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yapılacaktır.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EKİBİ</w:t>
            </w:r>
          </w:p>
        </w:tc>
        <w:tc>
          <w:tcPr>
            <w:tcW w:w="6555" w:type="dxa"/>
          </w:tcPr>
          <w:p w:rsidR="007338EF" w:rsidRPr="00840382" w:rsidRDefault="00A4699D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İlçe Milli Eğitim Müdürü – KAYA KARAKOÇ</w:t>
            </w:r>
          </w:p>
          <w:p w:rsidR="00A4699D" w:rsidRPr="00840382" w:rsidRDefault="00A4699D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 İlkokulu Müdürü- AYSUN TAŞDEMİR</w:t>
            </w:r>
          </w:p>
          <w:p w:rsidR="00A4699D" w:rsidRPr="00840382" w:rsidRDefault="00B2092A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Milli Eğitim Müdürlüğü Özel Büro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ÖZTÜRK TAŞDEMİR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PAYDAŞLARI</w:t>
            </w:r>
          </w:p>
        </w:tc>
        <w:tc>
          <w:tcPr>
            <w:tcW w:w="6555" w:type="dxa"/>
          </w:tcPr>
          <w:p w:rsidR="00840382" w:rsidRPr="00840382" w:rsidRDefault="00840382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  <w:p w:rsidR="00840382" w:rsidRPr="00840382" w:rsidRDefault="00840382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Yönetimleri</w:t>
            </w:r>
          </w:p>
          <w:p w:rsidR="007338EF" w:rsidRPr="00840382" w:rsidRDefault="00840382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Okulumuzdaki Öğretmenler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PROJEYİ YÜRÜTECEK KURUM VE KURULUŞLAR</w:t>
            </w:r>
          </w:p>
        </w:tc>
        <w:tc>
          <w:tcPr>
            <w:tcW w:w="6555" w:type="dxa"/>
          </w:tcPr>
          <w:p w:rsidR="00B2092A" w:rsidRPr="00B2092A" w:rsidRDefault="00B2092A" w:rsidP="00B20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  <w:p w:rsidR="00840382" w:rsidRPr="00840382" w:rsidRDefault="00840382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840382">
              <w:rPr>
                <w:rFonts w:ascii="Times New Roman" w:hAnsi="Times New Roman" w:cs="Times New Roman"/>
                <w:sz w:val="24"/>
                <w:szCs w:val="24"/>
              </w:rPr>
              <w:t xml:space="preserve"> İlkokulu </w:t>
            </w:r>
          </w:p>
        </w:tc>
      </w:tr>
      <w:tr w:rsidR="007338EF" w:rsidRPr="00840382" w:rsidTr="00840382">
        <w:tc>
          <w:tcPr>
            <w:tcW w:w="3369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PROJENİN MALİYETİ</w:t>
            </w:r>
          </w:p>
        </w:tc>
        <w:tc>
          <w:tcPr>
            <w:tcW w:w="6555" w:type="dxa"/>
          </w:tcPr>
          <w:p w:rsidR="007338EF" w:rsidRPr="00840382" w:rsidRDefault="00840382" w:rsidP="0084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Yapılacak çalışmalar esnasında ortaya çıkabilecek kaynak ihtiyacı </w:t>
            </w:r>
            <w:proofErr w:type="gramStart"/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Mevlana</w:t>
            </w:r>
            <w:proofErr w:type="gramEnd"/>
            <w:r w:rsidRPr="0084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İlkokulu Aysun TAŞDEMİR tarafından karşılanacaktır.</w:t>
            </w:r>
          </w:p>
        </w:tc>
      </w:tr>
    </w:tbl>
    <w:p w:rsidR="00CC2F95" w:rsidRDefault="00CC2F95" w:rsidP="0091261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2092A" w:rsidRDefault="00B2092A" w:rsidP="00B2092A">
      <w:pPr>
        <w:spacing w:after="0"/>
        <w:rPr>
          <w:rFonts w:ascii="Arial" w:hAnsi="Arial" w:cs="Arial"/>
          <w:b/>
          <w:sz w:val="24"/>
          <w:szCs w:val="24"/>
        </w:rPr>
      </w:pPr>
    </w:p>
    <w:p w:rsidR="00010E18" w:rsidRDefault="00010E18" w:rsidP="00B2092A">
      <w:pPr>
        <w:spacing w:after="0"/>
        <w:rPr>
          <w:rFonts w:ascii="Arial" w:hAnsi="Arial" w:cs="Arial"/>
          <w:b/>
          <w:sz w:val="24"/>
          <w:szCs w:val="24"/>
        </w:rPr>
      </w:pPr>
    </w:p>
    <w:p w:rsidR="00B2092A" w:rsidRDefault="00B2092A" w:rsidP="00B2092A">
      <w:pPr>
        <w:spacing w:after="0"/>
        <w:rPr>
          <w:rFonts w:ascii="Arial" w:hAnsi="Arial" w:cs="Arial"/>
          <w:b/>
          <w:sz w:val="24"/>
          <w:szCs w:val="24"/>
        </w:rPr>
      </w:pPr>
    </w:p>
    <w:p w:rsidR="00010E18" w:rsidRDefault="00010E18" w:rsidP="00010E18">
      <w:pPr>
        <w:spacing w:after="0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40382">
        <w:rPr>
          <w:rFonts w:ascii="Arial" w:hAnsi="Arial" w:cs="Arial"/>
          <w:b/>
          <w:sz w:val="24"/>
          <w:szCs w:val="24"/>
        </w:rPr>
        <w:t xml:space="preserve">AYSUN TAŞDEMİR   </w:t>
      </w:r>
      <w:r w:rsidR="00901F0D">
        <w:rPr>
          <w:rFonts w:ascii="Arial" w:hAnsi="Arial" w:cs="Arial"/>
          <w:b/>
          <w:sz w:val="24"/>
          <w:szCs w:val="24"/>
        </w:rPr>
        <w:t xml:space="preserve">      </w:t>
      </w:r>
      <w:r w:rsidR="00B2092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B209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901F0D">
        <w:rPr>
          <w:rFonts w:ascii="Arial" w:hAnsi="Arial" w:cs="Arial"/>
          <w:b/>
          <w:sz w:val="24"/>
          <w:szCs w:val="24"/>
        </w:rPr>
        <w:t xml:space="preserve"> </w:t>
      </w:r>
      <w:r w:rsidR="00B2092A">
        <w:rPr>
          <w:rFonts w:ascii="Arial" w:hAnsi="Arial" w:cs="Arial"/>
          <w:b/>
          <w:sz w:val="24"/>
          <w:szCs w:val="24"/>
        </w:rPr>
        <w:t>ÖZTÜRK TAŞDEMİR</w:t>
      </w:r>
      <w:r w:rsidR="00901F0D">
        <w:rPr>
          <w:rFonts w:ascii="Arial" w:hAnsi="Arial" w:cs="Arial"/>
          <w:b/>
          <w:sz w:val="24"/>
          <w:szCs w:val="24"/>
        </w:rPr>
        <w:t xml:space="preserve">               </w:t>
      </w:r>
      <w:r w:rsidR="008403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840382">
        <w:rPr>
          <w:rFonts w:ascii="Arial" w:hAnsi="Arial" w:cs="Arial"/>
          <w:b/>
          <w:sz w:val="24"/>
          <w:szCs w:val="24"/>
        </w:rPr>
        <w:t>KAYA KARAKOÇ</w:t>
      </w:r>
    </w:p>
    <w:p w:rsidR="00840382" w:rsidRDefault="00840382" w:rsidP="00010E18">
      <w:pPr>
        <w:spacing w:after="0"/>
        <w:ind w:left="-567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Mevlana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İlkokulu</w:t>
      </w:r>
      <w:r w:rsidR="00010E18" w:rsidRPr="00010E18">
        <w:rPr>
          <w:rFonts w:ascii="Arial" w:hAnsi="Arial" w:cs="Arial"/>
          <w:b/>
          <w:sz w:val="24"/>
          <w:szCs w:val="24"/>
        </w:rPr>
        <w:t xml:space="preserve"> </w:t>
      </w:r>
      <w:r w:rsidR="00010E18">
        <w:rPr>
          <w:rFonts w:ascii="Arial" w:hAnsi="Arial" w:cs="Arial"/>
          <w:b/>
          <w:sz w:val="24"/>
          <w:szCs w:val="24"/>
        </w:rPr>
        <w:t>Müdür</w:t>
      </w:r>
      <w:r w:rsidR="00B2092A">
        <w:rPr>
          <w:rFonts w:ascii="Arial" w:hAnsi="Arial" w:cs="Arial"/>
          <w:b/>
          <w:sz w:val="24"/>
          <w:szCs w:val="24"/>
        </w:rPr>
        <w:t xml:space="preserve">    </w:t>
      </w:r>
      <w:r w:rsidR="00901F0D">
        <w:rPr>
          <w:rFonts w:ascii="Arial" w:hAnsi="Arial" w:cs="Arial"/>
          <w:b/>
          <w:sz w:val="24"/>
          <w:szCs w:val="24"/>
        </w:rPr>
        <w:t xml:space="preserve"> </w:t>
      </w:r>
      <w:r w:rsidR="00010E18">
        <w:rPr>
          <w:rFonts w:ascii="Arial" w:hAnsi="Arial" w:cs="Arial"/>
          <w:b/>
          <w:sz w:val="24"/>
          <w:szCs w:val="24"/>
        </w:rPr>
        <w:t xml:space="preserve">       </w:t>
      </w:r>
      <w:r w:rsidR="00901F0D">
        <w:rPr>
          <w:rFonts w:ascii="Arial" w:hAnsi="Arial" w:cs="Arial"/>
          <w:b/>
          <w:sz w:val="24"/>
          <w:szCs w:val="24"/>
        </w:rPr>
        <w:t xml:space="preserve">  </w:t>
      </w:r>
      <w:r w:rsidR="00B2092A">
        <w:rPr>
          <w:rFonts w:ascii="Arial" w:hAnsi="Arial" w:cs="Arial"/>
          <w:b/>
          <w:sz w:val="24"/>
          <w:szCs w:val="24"/>
        </w:rPr>
        <w:t>İlçe Milli Eğitim Müdür</w:t>
      </w:r>
      <w:r w:rsidR="00B2092A">
        <w:rPr>
          <w:rFonts w:ascii="Arial" w:hAnsi="Arial" w:cs="Arial"/>
          <w:b/>
          <w:sz w:val="24"/>
          <w:szCs w:val="24"/>
        </w:rPr>
        <w:t>lüğü</w:t>
      </w:r>
      <w:r w:rsidR="00901F0D">
        <w:rPr>
          <w:rFonts w:ascii="Arial" w:hAnsi="Arial" w:cs="Arial"/>
          <w:b/>
          <w:sz w:val="24"/>
          <w:szCs w:val="24"/>
        </w:rPr>
        <w:t xml:space="preserve">   </w:t>
      </w:r>
      <w:r w:rsidR="00010E18">
        <w:rPr>
          <w:rFonts w:ascii="Arial" w:hAnsi="Arial" w:cs="Arial"/>
          <w:b/>
          <w:sz w:val="24"/>
          <w:szCs w:val="24"/>
        </w:rPr>
        <w:t xml:space="preserve">    </w:t>
      </w:r>
      <w:r w:rsidR="00901F0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10E1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İlçe Milli Eğitim Müdürü    </w:t>
      </w:r>
    </w:p>
    <w:p w:rsidR="00B2092A" w:rsidRPr="00B2092A" w:rsidRDefault="00B2092A" w:rsidP="00901F0D">
      <w:pPr>
        <w:spacing w:after="0"/>
        <w:ind w:left="-426"/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010E1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sz w:val="24"/>
          <w:szCs w:val="24"/>
        </w:rPr>
        <w:t>Özel Büro</w:t>
      </w:r>
    </w:p>
    <w:sectPr w:rsidR="00B2092A" w:rsidRPr="00B2092A" w:rsidSect="00010E18">
      <w:pgSz w:w="11906" w:h="16838"/>
      <w:pgMar w:top="567" w:right="14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1942"/>
    <w:multiLevelType w:val="hybridMultilevel"/>
    <w:tmpl w:val="FB988F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0719"/>
    <w:multiLevelType w:val="hybridMultilevel"/>
    <w:tmpl w:val="1B060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5820"/>
    <w:multiLevelType w:val="hybridMultilevel"/>
    <w:tmpl w:val="08C607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F37B0"/>
    <w:multiLevelType w:val="hybridMultilevel"/>
    <w:tmpl w:val="3536D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1B"/>
    <w:rsid w:val="00010E18"/>
    <w:rsid w:val="000300C1"/>
    <w:rsid w:val="000A4647"/>
    <w:rsid w:val="000D4702"/>
    <w:rsid w:val="001336B1"/>
    <w:rsid w:val="002414A4"/>
    <w:rsid w:val="00281DF6"/>
    <w:rsid w:val="00461FED"/>
    <w:rsid w:val="00725E2E"/>
    <w:rsid w:val="007338EF"/>
    <w:rsid w:val="00840382"/>
    <w:rsid w:val="00842EA5"/>
    <w:rsid w:val="008D1715"/>
    <w:rsid w:val="008F0C82"/>
    <w:rsid w:val="00901F0D"/>
    <w:rsid w:val="0091261B"/>
    <w:rsid w:val="00921DDB"/>
    <w:rsid w:val="00A4699D"/>
    <w:rsid w:val="00B046ED"/>
    <w:rsid w:val="00B2092A"/>
    <w:rsid w:val="00C722DC"/>
    <w:rsid w:val="00CC2F95"/>
    <w:rsid w:val="00DE4E8A"/>
    <w:rsid w:val="00E33B76"/>
    <w:rsid w:val="00F40CF3"/>
    <w:rsid w:val="00F94629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5151"/>
  <w15:docId w15:val="{A74027EB-F7C7-480E-B058-E9F6B8C8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AB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6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126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338E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2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SQJL_trTR826TR826&amp;q=konsantre&amp;spell=1&amp;sa=X&amp;ved=0ahUKEwjq8I6w5eLfAhVDkiwKHYukDc0QkeECCCko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Mevlana</cp:lastModifiedBy>
  <cp:revision>19</cp:revision>
  <dcterms:created xsi:type="dcterms:W3CDTF">2018-11-13T10:30:00Z</dcterms:created>
  <dcterms:modified xsi:type="dcterms:W3CDTF">2019-01-10T08:44:00Z</dcterms:modified>
</cp:coreProperties>
</file>